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>
          <w:sz w:val="28"/>
          <w:szCs w:val="28"/>
          <w:shd w:fill="FFFF00" w:val="clear"/>
        </w:rPr>
      </w:pPr>
      <w:r>
        <w:rPr>
          <w:sz w:val="28"/>
          <w:szCs w:val="28"/>
          <w:shd w:fill="FFFF00" w:val="clear"/>
        </w:rPr>
        <w:t>AUSGLEICHSPLANUNG für „ungünstige“ Arbeitszeiten - pastorale Dienste (Kopiervorlage)</w:t>
      </w:r>
    </w:p>
    <w:tbl>
      <w:tblPr>
        <w:tblW w:w="15636" w:type="dxa"/>
        <w:jc w:val="start"/>
        <w:tblInd w:w="109" w:type="dxa"/>
        <w:tblLayout w:type="fixed"/>
        <w:tblCellMar>
          <w:top w:w="0" w:type="dxa"/>
          <w:start w:w="108" w:type="dxa"/>
          <w:bottom w:w="0" w:type="dxa"/>
          <w:end w:w="108" w:type="dxa"/>
        </w:tblCellMar>
        <w:tblLook w:firstRow="1" w:noVBand="1" w:lastRow="0" w:firstColumn="1" w:lastColumn="0" w:noHBand="0" w:val="04a0"/>
      </w:tblPr>
      <w:tblGrid>
        <w:gridCol w:w="7200"/>
        <w:gridCol w:w="8435"/>
      </w:tblGrid>
      <w:tr>
        <w:trPr/>
        <w:tc>
          <w:tcPr>
            <w:tcW w:w="7200" w:type="dxa"/>
            <w:tcBorders>
              <w:top w:val="single" w:sz="18" w:space="0" w:color="000000"/>
              <w:start w:val="single" w:sz="18" w:space="0" w:color="000000"/>
              <w:bottom w:val="single" w:sz="12" w:space="0" w:color="000000"/>
              <w:end w:val="single" w:sz="12" w:space="0" w:color="000000"/>
            </w:tcBorders>
          </w:tcPr>
          <w:p>
            <w:pPr>
              <w:pStyle w:val="Normal"/>
              <w:spacing w:lineRule="auto" w:line="360"/>
              <w:rPr>
                <w:color w:val="55308D"/>
              </w:rPr>
            </w:pPr>
            <w:r>
              <w:rPr>
                <w:rFonts w:eastAsia="Calibri"/>
                <w:b/>
                <w:color w:val="55308D"/>
                <w:szCs w:val="22"/>
                <w:lang w:eastAsia="en-US" w:bidi="ar-SA"/>
              </w:rPr>
              <w:t>Anlass mit Datum</w:t>
            </w:r>
          </w:p>
        </w:tc>
        <w:tc>
          <w:tcPr>
            <w:tcW w:w="8435" w:type="dxa"/>
            <w:tcBorders>
              <w:top w:val="single" w:sz="18" w:space="0" w:color="000000"/>
              <w:start w:val="single" w:sz="12" w:space="0" w:color="000000"/>
              <w:bottom w:val="single" w:sz="12" w:space="0" w:color="000000"/>
              <w:end w:val="single" w:sz="12" w:space="0" w:color="000000"/>
            </w:tcBorders>
          </w:tcPr>
          <w:p>
            <w:pPr>
              <w:pStyle w:val="Normal"/>
              <w:spacing w:lineRule="auto" w:line="360"/>
              <w:rPr>
                <w:color w:val="55308D"/>
                <w14:ligatures w14:val="standardContextual"/>
              </w:rPr>
            </w:pPr>
            <w:r>
              <w:rPr>
                <w:rFonts w:eastAsia="Calibri"/>
                <w:b/>
                <w:color w:val="55308D"/>
                <w:szCs w:val="22"/>
                <w:lang w:eastAsia="en-US" w:bidi="ar-SA"/>
                <w14:ligatures w14:val="standardContextual"/>
              </w:rPr>
              <w:t>Art des Ausgleichs mit Datum</w:t>
            </w:r>
          </w:p>
        </w:tc>
      </w:tr>
      <w:tr>
        <w:trPr/>
        <w:tc>
          <w:tcPr>
            <w:tcW w:w="7200" w:type="dxa"/>
            <w:tcBorders>
              <w:top w:val="single" w:sz="12" w:space="0" w:color="000000"/>
              <w:start w:val="single" w:sz="18" w:space="0" w:color="000000"/>
              <w:bottom w:val="single" w:sz="8" w:space="0" w:color="000000"/>
              <w:end w:val="single" w:sz="8" w:space="0" w:color="000000"/>
            </w:tcBorders>
            <w:shd w:color="auto" w:fill="FFF0C1" w:themeFill="accent5" w:themeFillTint="33" w:val="clear"/>
          </w:tcPr>
          <w:p>
            <w:pPr>
              <w:pStyle w:val="Normal"/>
              <w:spacing w:lineRule="auto" w:line="360"/>
              <w:rPr>
                <w:i/>
                <w:i/>
                <w:iCs/>
              </w:rPr>
            </w:pPr>
            <w:r>
              <w:rPr>
                <w:rFonts w:eastAsia="Calibri"/>
                <w:i/>
                <w:iCs/>
                <w:color w:val="55308D"/>
                <w:szCs w:val="22"/>
                <w:lang w:eastAsia="en-US" w:bidi="ar-SA"/>
              </w:rPr>
              <w:t xml:space="preserve">Erlaubte Ausnahmen                      </w:t>
            </w:r>
            <w:r>
              <w:rPr>
                <w:rFonts w:eastAsia="Calibri"/>
                <w:i w:val="false"/>
                <w:iCs w:val="false"/>
                <w:color w:val="55308D"/>
                <w:sz w:val="18"/>
                <w:szCs w:val="18"/>
                <w:lang w:eastAsia="en-US" w:bidi="ar-SA"/>
              </w:rPr>
              <w:t xml:space="preserve"> (Anm.: Arbeitszeitgesetz = ArbZG)</w:t>
            </w:r>
          </w:p>
        </w:tc>
        <w:tc>
          <w:tcPr>
            <w:tcW w:w="8435" w:type="dxa"/>
            <w:tcBorders>
              <w:top w:val="single" w:sz="12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FFF0C1" w:themeFill="accent5" w:themeFillTint="33" w:val="clear"/>
          </w:tcPr>
          <w:p>
            <w:pPr>
              <w:pStyle w:val="Normal"/>
              <w:spacing w:lineRule="auto" w:line="360"/>
              <w:rPr>
                <w:i/>
                <w:i/>
                <w:iCs/>
                <w:color w:val="55308D"/>
              </w:rPr>
            </w:pPr>
            <w:r>
              <w:rPr>
                <w:i/>
                <w:iCs/>
                <w:color w:val="55308D"/>
              </w:rPr>
              <w:t>(verschiedene Ausgleichszeiträume)</w:t>
            </w:r>
          </w:p>
        </w:tc>
      </w:tr>
      <w:tr>
        <w:trPr/>
        <w:tc>
          <w:tcPr>
            <w:tcW w:w="7200" w:type="dxa"/>
            <w:tcBorders>
              <w:top w:val="single" w:sz="8" w:space="0" w:color="000000"/>
              <w:start w:val="single" w:sz="18" w:space="0" w:color="000000"/>
              <w:bottom w:val="single" w:sz="8" w:space="0" w:color="000000"/>
              <w:end w:val="single" w:sz="8" w:space="0" w:color="000000"/>
            </w:tcBorders>
            <w:shd w:color="auto" w:fill="FFFFFF" w:themeFill="background1" w:val="clear"/>
          </w:tcPr>
          <w:p>
            <w:pPr>
              <w:pStyle w:val="Normal"/>
              <w:spacing w:lineRule="auto" w:line="360"/>
              <w:rPr>
                <w:color w:val="55308D"/>
              </w:rPr>
            </w:pPr>
            <w:r>
              <w:rPr>
                <w:rFonts w:eastAsia="Calibri"/>
                <w:color w:val="55308D"/>
                <w:szCs w:val="22"/>
                <w:lang w:eastAsia="en-US" w:bidi="ar-SA"/>
              </w:rPr>
              <w:t>Ausnahme nach ArbZG an Sonntagen: Aktionen und Veranstaltungen</w:t>
            </w:r>
          </w:p>
          <w:p>
            <w:pPr>
              <w:pStyle w:val="Normal"/>
              <w:numPr>
                <w:ilvl w:val="0"/>
                <w:numId w:val="1"/>
              </w:numPr>
              <w:spacing w:lineRule="auto" w:line="360"/>
              <w:rPr>
                <w:color w:val="55308D"/>
              </w:rPr>
            </w:pPr>
            <w:r>
              <w:rPr>
                <w:color w:val="55308D"/>
              </w:rPr>
              <w:t>……………………………………………………………</w:t>
            </w:r>
            <w:r>
              <w:rPr>
                <w:color w:val="55308D"/>
              </w:rPr>
              <w:t>...</w:t>
            </w:r>
          </w:p>
          <w:p>
            <w:pPr>
              <w:pStyle w:val="Normal"/>
              <w:numPr>
                <w:ilvl w:val="0"/>
                <w:numId w:val="1"/>
              </w:numPr>
              <w:spacing w:lineRule="auto" w:line="360"/>
              <w:rPr>
                <w:color w:val="55308D"/>
              </w:rPr>
            </w:pPr>
            <w:r>
              <w:rPr>
                <w:color w:val="55308D"/>
              </w:rPr>
              <w:t>……………………………………………………………</w:t>
            </w:r>
            <w:r>
              <w:rPr>
                <w:color w:val="55308D"/>
              </w:rPr>
              <w:t>...</w:t>
            </w:r>
          </w:p>
          <w:p>
            <w:pPr>
              <w:pStyle w:val="Normal"/>
              <w:numPr>
                <w:ilvl w:val="0"/>
                <w:numId w:val="1"/>
              </w:numPr>
              <w:spacing w:lineRule="auto" w:line="360"/>
              <w:rPr>
                <w:color w:val="55308D"/>
              </w:rPr>
            </w:pPr>
            <w:r>
              <w:rPr>
                <w:color w:val="55308D"/>
              </w:rPr>
              <w:t>……………………………………………………………</w:t>
            </w:r>
            <w:r>
              <w:rPr>
                <w:color w:val="55308D"/>
              </w:rPr>
              <w:t>...</w:t>
            </w:r>
          </w:p>
          <w:p>
            <w:pPr>
              <w:pStyle w:val="Normal"/>
              <w:numPr>
                <w:ilvl w:val="0"/>
                <w:numId w:val="1"/>
              </w:numPr>
              <w:spacing w:lineRule="auto" w:line="360"/>
              <w:rPr>
                <w:color w:val="55308D"/>
              </w:rPr>
            </w:pPr>
            <w:r>
              <w:rPr>
                <w:color w:val="55308D"/>
              </w:rPr>
              <w:t>………………………………………………………………</w:t>
            </w:r>
          </w:p>
          <w:p>
            <w:pPr>
              <w:pStyle w:val="Normal"/>
              <w:numPr>
                <w:ilvl w:val="0"/>
                <w:numId w:val="1"/>
              </w:numPr>
              <w:spacing w:lineRule="auto" w:line="360"/>
              <w:rPr>
                <w:color w:val="55308D"/>
              </w:rPr>
            </w:pPr>
            <w:r>
              <w:rPr>
                <w:color w:val="55308D"/>
              </w:rPr>
              <w:t>……………………………………………………………</w:t>
            </w:r>
            <w:r>
              <w:rPr>
                <w:color w:val="55308D"/>
              </w:rPr>
              <w:t>...</w:t>
            </w:r>
          </w:p>
          <w:p>
            <w:pPr>
              <w:pStyle w:val="Normal"/>
              <w:numPr>
                <w:ilvl w:val="0"/>
                <w:numId w:val="1"/>
              </w:numPr>
              <w:spacing w:lineRule="auto" w:line="360"/>
              <w:rPr>
                <w:color w:val="55308D"/>
              </w:rPr>
            </w:pPr>
            <w:r>
              <w:rPr>
                <w:color w:val="55308D"/>
              </w:rPr>
              <w:t>……………………………………………………………</w:t>
            </w:r>
            <w:r>
              <w:rPr>
                <w:color w:val="55308D"/>
              </w:rPr>
              <w:t>...</w:t>
            </w:r>
          </w:p>
          <w:p>
            <w:pPr>
              <w:pStyle w:val="Normal"/>
              <w:numPr>
                <w:ilvl w:val="0"/>
                <w:numId w:val="1"/>
              </w:numPr>
              <w:spacing w:lineRule="auto" w:line="360"/>
              <w:rPr>
                <w:color w:val="55308D"/>
              </w:rPr>
            </w:pPr>
            <w:r>
              <w:rPr>
                <w:color w:val="55308D"/>
              </w:rPr>
              <w:t>……………………………………………………………</w:t>
            </w:r>
            <w:r>
              <w:rPr>
                <w:color w:val="55308D"/>
              </w:rPr>
              <w:t>...</w:t>
            </w:r>
          </w:p>
          <w:p>
            <w:pPr>
              <w:pStyle w:val="Normal"/>
              <w:numPr>
                <w:ilvl w:val="0"/>
                <w:numId w:val="1"/>
              </w:numPr>
              <w:spacing w:lineRule="auto" w:line="360"/>
              <w:rPr>
                <w:color w:val="55308D"/>
              </w:rPr>
            </w:pPr>
            <w:r>
              <w:rPr>
                <w:color w:val="55308D"/>
              </w:rPr>
              <w:t>……………………………………………………………</w:t>
            </w:r>
            <w:r>
              <w:rPr>
                <w:color w:val="55308D"/>
              </w:rPr>
              <w:t>...</w:t>
            </w:r>
          </w:p>
        </w:tc>
        <w:tc>
          <w:tcPr>
            <w:tcW w:w="8435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FFFFFF" w:themeFill="background1" w:val="clear"/>
          </w:tcPr>
          <w:p>
            <w:pPr>
              <w:pStyle w:val="Normal"/>
              <w:spacing w:lineRule="auto" w:line="360"/>
              <w:rPr>
                <w:color w:val="55308D"/>
              </w:rPr>
            </w:pPr>
            <w:r>
              <w:rPr>
                <w:rFonts w:eastAsia="Calibri"/>
                <w:color w:val="55308D"/>
                <w:szCs w:val="22"/>
                <w:lang w:eastAsia="en-US" w:bidi="ar-SA"/>
              </w:rPr>
              <w:t xml:space="preserve">Ersatzruhetag am ...    </w:t>
            </w:r>
            <w:r>
              <w:rPr>
                <w:rFonts w:eastAsia="Calibri"/>
                <w:i/>
                <w:iCs/>
                <w:color w:val="55308D"/>
                <w:szCs w:val="22"/>
                <w:lang w:eastAsia="en-US" w:bidi="ar-SA"/>
              </w:rPr>
              <w:t>(Ausgleichszeitraum 2 Wochen)</w:t>
            </w:r>
          </w:p>
          <w:p>
            <w:pPr>
              <w:pStyle w:val="Normal"/>
              <w:numPr>
                <w:ilvl w:val="0"/>
                <w:numId w:val="1"/>
              </w:numPr>
              <w:spacing w:lineRule="auto" w:line="360"/>
              <w:rPr>
                <w:color w:val="55308D"/>
              </w:rPr>
            </w:pPr>
            <w:r>
              <w:rPr>
                <w:color w:val="55308D"/>
              </w:rPr>
              <w:t>……………………………………………………………</w:t>
            </w:r>
            <w:r>
              <w:rPr>
                <w:color w:val="55308D"/>
              </w:rPr>
              <w:t>...</w:t>
            </w:r>
          </w:p>
          <w:p>
            <w:pPr>
              <w:pStyle w:val="Normal"/>
              <w:numPr>
                <w:ilvl w:val="0"/>
                <w:numId w:val="1"/>
              </w:numPr>
              <w:spacing w:lineRule="auto" w:line="360"/>
              <w:rPr>
                <w:color w:val="55308D"/>
              </w:rPr>
            </w:pPr>
            <w:r>
              <w:rPr>
                <w:color w:val="55308D"/>
              </w:rPr>
              <w:t>……………………………………………………………</w:t>
            </w:r>
            <w:r>
              <w:rPr>
                <w:color w:val="55308D"/>
              </w:rPr>
              <w:t>...</w:t>
            </w:r>
          </w:p>
          <w:p>
            <w:pPr>
              <w:pStyle w:val="Normal"/>
              <w:numPr>
                <w:ilvl w:val="0"/>
                <w:numId w:val="1"/>
              </w:numPr>
              <w:spacing w:lineRule="auto" w:line="360"/>
              <w:rPr>
                <w:color w:val="55308D"/>
              </w:rPr>
            </w:pPr>
            <w:r>
              <w:rPr>
                <w:color w:val="55308D"/>
              </w:rPr>
              <w:t>……………………………………………………………</w:t>
            </w:r>
            <w:r>
              <w:rPr>
                <w:color w:val="55308D"/>
              </w:rPr>
              <w:t>...</w:t>
            </w:r>
          </w:p>
          <w:p>
            <w:pPr>
              <w:pStyle w:val="Normal"/>
              <w:numPr>
                <w:ilvl w:val="0"/>
                <w:numId w:val="1"/>
              </w:numPr>
              <w:spacing w:lineRule="auto" w:line="360"/>
              <w:rPr>
                <w:color w:val="55308D"/>
              </w:rPr>
            </w:pPr>
            <w:r>
              <w:rPr>
                <w:rFonts w:eastAsia="Calibri"/>
                <w:color w:val="55308D"/>
                <w:szCs w:val="22"/>
                <w:lang w:eastAsia="en-US" w:bidi="ar-SA"/>
              </w:rPr>
              <w:t>………………………………………………………………</w:t>
            </w:r>
          </w:p>
          <w:p>
            <w:pPr>
              <w:pStyle w:val="Normal"/>
              <w:numPr>
                <w:ilvl w:val="0"/>
                <w:numId w:val="1"/>
              </w:numPr>
              <w:spacing w:lineRule="auto" w:line="360"/>
              <w:rPr>
                <w:color w:val="55308D"/>
              </w:rPr>
            </w:pPr>
            <w:r>
              <w:rPr>
                <w:color w:val="55308D"/>
              </w:rPr>
              <w:t>……………………………………………………………</w:t>
            </w:r>
            <w:r>
              <w:rPr>
                <w:color w:val="55308D"/>
              </w:rPr>
              <w:t>...</w:t>
            </w:r>
          </w:p>
          <w:p>
            <w:pPr>
              <w:pStyle w:val="Normal"/>
              <w:numPr>
                <w:ilvl w:val="0"/>
                <w:numId w:val="1"/>
              </w:numPr>
              <w:spacing w:lineRule="auto" w:line="360"/>
              <w:rPr>
                <w:color w:val="55308D"/>
              </w:rPr>
            </w:pPr>
            <w:r>
              <w:rPr>
                <w:color w:val="55308D"/>
              </w:rPr>
              <w:t>……………………………………………………………</w:t>
            </w:r>
            <w:r>
              <w:rPr>
                <w:color w:val="55308D"/>
              </w:rPr>
              <w:t>...</w:t>
            </w:r>
          </w:p>
          <w:p>
            <w:pPr>
              <w:pStyle w:val="Normal"/>
              <w:numPr>
                <w:ilvl w:val="0"/>
                <w:numId w:val="1"/>
              </w:numPr>
              <w:spacing w:lineRule="auto" w:line="360"/>
              <w:rPr>
                <w:color w:val="55308D"/>
              </w:rPr>
            </w:pPr>
            <w:r>
              <w:rPr>
                <w:color w:val="55308D"/>
              </w:rPr>
              <w:t>……………………………………………………………</w:t>
            </w:r>
            <w:r>
              <w:rPr>
                <w:color w:val="55308D"/>
              </w:rPr>
              <w:t>...</w:t>
            </w:r>
          </w:p>
          <w:p>
            <w:pPr>
              <w:pStyle w:val="Normal"/>
              <w:numPr>
                <w:ilvl w:val="0"/>
                <w:numId w:val="1"/>
              </w:numPr>
              <w:spacing w:lineRule="auto" w:line="360"/>
              <w:rPr>
                <w:color w:val="55308D"/>
              </w:rPr>
            </w:pPr>
            <w:r>
              <w:rPr>
                <w:rFonts w:eastAsia="Calibri"/>
                <w:color w:val="55308D"/>
                <w:szCs w:val="22"/>
                <w:lang w:eastAsia="en-US" w:bidi="ar-SA"/>
              </w:rPr>
              <w:t>……………………………………………………………</w:t>
            </w:r>
            <w:r>
              <w:rPr>
                <w:rFonts w:eastAsia="Calibri"/>
                <w:color w:val="55308D"/>
                <w:szCs w:val="22"/>
                <w:lang w:eastAsia="en-US" w:bidi="ar-SA"/>
              </w:rPr>
              <w:t>...</w:t>
            </w:r>
          </w:p>
        </w:tc>
      </w:tr>
      <w:tr>
        <w:trPr/>
        <w:tc>
          <w:tcPr>
            <w:tcW w:w="7200" w:type="dxa"/>
            <w:tcBorders>
              <w:top w:val="single" w:sz="8" w:space="0" w:color="000000"/>
              <w:start w:val="single" w:sz="18" w:space="0" w:color="000000"/>
              <w:bottom w:val="single" w:sz="8" w:space="0" w:color="000000"/>
              <w:end w:val="single" w:sz="8" w:space="0" w:color="000000"/>
            </w:tcBorders>
          </w:tcPr>
          <w:p>
            <w:pPr>
              <w:pStyle w:val="Normal"/>
              <w:spacing w:lineRule="auto" w:line="360"/>
              <w:rPr>
                <w:color w:val="55308D"/>
              </w:rPr>
            </w:pPr>
            <w:r>
              <w:rPr>
                <w:rFonts w:eastAsia="Calibri"/>
                <w:color w:val="55308D"/>
                <w:szCs w:val="22"/>
                <w:lang w:eastAsia="en-US" w:bidi="ar-SA"/>
              </w:rPr>
              <w:t>Beschäftigung an einem auf einen Werktag fallender Feiertag</w:t>
            </w:r>
          </w:p>
          <w:p>
            <w:pPr>
              <w:pStyle w:val="Normal"/>
              <w:numPr>
                <w:ilvl w:val="0"/>
                <w:numId w:val="1"/>
              </w:numPr>
              <w:spacing w:lineRule="auto" w:line="360"/>
              <w:rPr>
                <w:color w:val="55308D"/>
              </w:rPr>
            </w:pPr>
            <w:r>
              <w:rPr>
                <w:color w:val="55308D"/>
              </w:rPr>
              <w:t>……………………………………………………………</w:t>
            </w:r>
            <w:r>
              <w:rPr>
                <w:color w:val="55308D"/>
              </w:rPr>
              <w:t>...</w:t>
            </w:r>
          </w:p>
          <w:p>
            <w:pPr>
              <w:pStyle w:val="Normal"/>
              <w:numPr>
                <w:ilvl w:val="0"/>
                <w:numId w:val="1"/>
              </w:numPr>
              <w:spacing w:lineRule="auto" w:line="360"/>
              <w:rPr>
                <w:color w:val="55308D"/>
              </w:rPr>
            </w:pPr>
            <w:r>
              <w:rPr>
                <w:color w:val="55308D"/>
              </w:rPr>
              <w:t>……………………………………………………………</w:t>
            </w:r>
            <w:r>
              <w:rPr>
                <w:color w:val="55308D"/>
              </w:rPr>
              <w:t>...</w:t>
            </w:r>
          </w:p>
          <w:p>
            <w:pPr>
              <w:pStyle w:val="Normal"/>
              <w:numPr>
                <w:ilvl w:val="0"/>
                <w:numId w:val="1"/>
              </w:numPr>
              <w:spacing w:lineRule="auto" w:line="360"/>
              <w:rPr>
                <w:color w:val="55308D"/>
              </w:rPr>
            </w:pPr>
            <w:r>
              <w:rPr>
                <w:color w:val="55308D"/>
              </w:rPr>
              <w:t>……………………………………………………………</w:t>
            </w:r>
            <w:r>
              <w:rPr>
                <w:color w:val="55308D"/>
              </w:rPr>
              <w:t>...</w:t>
            </w:r>
          </w:p>
          <w:p>
            <w:pPr>
              <w:pStyle w:val="Normal"/>
              <w:numPr>
                <w:ilvl w:val="0"/>
                <w:numId w:val="1"/>
              </w:numPr>
              <w:spacing w:lineRule="auto" w:line="360"/>
              <w:rPr>
                <w:color w:val="55308D"/>
              </w:rPr>
            </w:pPr>
            <w:r>
              <w:rPr>
                <w:color w:val="55308D"/>
              </w:rPr>
              <w:t>……………………………………………………………</w:t>
            </w:r>
            <w:r>
              <w:rPr>
                <w:color w:val="55308D"/>
              </w:rPr>
              <w:t>...</w:t>
            </w:r>
          </w:p>
          <w:p>
            <w:pPr>
              <w:pStyle w:val="Normal"/>
              <w:spacing w:lineRule="auto" w:line="360"/>
              <w:rPr>
                <w:color w:val="55308D"/>
              </w:rPr>
            </w:pPr>
            <w:r>
              <w:rPr>
                <w:color w:val="55308D"/>
              </w:rPr>
            </w:r>
          </w:p>
        </w:tc>
        <w:tc>
          <w:tcPr>
            <w:tcW w:w="8435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</w:tcPr>
          <w:p>
            <w:pPr>
              <w:pStyle w:val="Normal"/>
              <w:spacing w:lineRule="auto" w:line="360"/>
              <w:rPr>
                <w:color w:val="55308D"/>
              </w:rPr>
            </w:pPr>
            <w:r>
              <w:rPr>
                <w:rFonts w:eastAsia="Calibri"/>
                <w:color w:val="55308D"/>
                <w:szCs w:val="22"/>
                <w:lang w:eastAsia="en-US" w:bidi="ar-SA"/>
              </w:rPr>
              <w:t xml:space="preserve">Ersatzruhetag am ...    </w:t>
            </w:r>
            <w:r>
              <w:rPr>
                <w:rFonts w:eastAsia="Calibri"/>
                <w:i/>
                <w:iCs/>
                <w:color w:val="55308D"/>
                <w:szCs w:val="22"/>
                <w:lang w:eastAsia="en-US" w:bidi="ar-SA"/>
              </w:rPr>
              <w:t>(Ausgleichszeitraum 8 Wochen)</w:t>
            </w:r>
          </w:p>
          <w:p>
            <w:pPr>
              <w:pStyle w:val="Normal"/>
              <w:numPr>
                <w:ilvl w:val="0"/>
                <w:numId w:val="1"/>
              </w:numPr>
              <w:spacing w:lineRule="auto" w:line="360"/>
              <w:rPr>
                <w:color w:val="55308D"/>
              </w:rPr>
            </w:pPr>
            <w:r>
              <w:rPr>
                <w:color w:val="55308D"/>
              </w:rPr>
              <w:t>……………………………………………………………</w:t>
            </w:r>
            <w:r>
              <w:rPr>
                <w:color w:val="55308D"/>
              </w:rPr>
              <w:t>...</w:t>
            </w:r>
          </w:p>
          <w:p>
            <w:pPr>
              <w:pStyle w:val="Normal"/>
              <w:numPr>
                <w:ilvl w:val="0"/>
                <w:numId w:val="1"/>
              </w:numPr>
              <w:spacing w:lineRule="auto" w:line="360"/>
              <w:rPr>
                <w:color w:val="55308D"/>
              </w:rPr>
            </w:pPr>
            <w:r>
              <w:rPr>
                <w:color w:val="55308D"/>
              </w:rPr>
              <w:t>……………………………………………………………</w:t>
            </w:r>
            <w:r>
              <w:rPr>
                <w:color w:val="55308D"/>
              </w:rPr>
              <w:t>...</w:t>
            </w:r>
          </w:p>
          <w:p>
            <w:pPr>
              <w:pStyle w:val="Normal"/>
              <w:numPr>
                <w:ilvl w:val="0"/>
                <w:numId w:val="1"/>
              </w:numPr>
              <w:spacing w:lineRule="auto" w:line="360"/>
              <w:rPr>
                <w:color w:val="55308D"/>
              </w:rPr>
            </w:pPr>
            <w:r>
              <w:rPr>
                <w:color w:val="55308D"/>
              </w:rPr>
              <w:t>……………………………………………………………</w:t>
            </w:r>
            <w:r>
              <w:rPr>
                <w:color w:val="55308D"/>
              </w:rPr>
              <w:t>...</w:t>
            </w:r>
          </w:p>
          <w:p>
            <w:pPr>
              <w:pStyle w:val="Normal"/>
              <w:numPr>
                <w:ilvl w:val="0"/>
                <w:numId w:val="1"/>
              </w:numPr>
              <w:spacing w:lineRule="auto" w:line="360"/>
              <w:rPr>
                <w:color w:val="55308D"/>
              </w:rPr>
            </w:pPr>
            <w:r>
              <w:rPr>
                <w:rFonts w:eastAsia="Calibri"/>
                <w:color w:val="55308D"/>
                <w:szCs w:val="22"/>
                <w:lang w:eastAsia="en-US" w:bidi="ar-SA"/>
              </w:rPr>
              <w:t>……………………………………………………………</w:t>
            </w:r>
            <w:r>
              <w:rPr>
                <w:rFonts w:eastAsia="Calibri"/>
                <w:color w:val="55308D"/>
                <w:szCs w:val="22"/>
                <w:lang w:eastAsia="en-US" w:bidi="ar-SA"/>
              </w:rPr>
              <w:t>...</w:t>
            </w:r>
          </w:p>
        </w:tc>
      </w:tr>
      <w:tr>
        <w:trPr/>
        <w:tc>
          <w:tcPr>
            <w:tcW w:w="7200" w:type="dxa"/>
            <w:tcBorders>
              <w:top w:val="single" w:sz="8" w:space="0" w:color="000000"/>
              <w:start w:val="single" w:sz="18" w:space="0" w:color="000000"/>
              <w:bottom w:val="single" w:sz="8" w:space="0" w:color="000000"/>
              <w:end w:val="single" w:sz="8" w:space="0" w:color="000000"/>
            </w:tcBorders>
          </w:tcPr>
          <w:p>
            <w:pPr>
              <w:pStyle w:val="Normal"/>
              <w:spacing w:lineRule="auto" w:line="360"/>
              <w:rPr>
                <w:color w:val="55308D"/>
              </w:rPr>
            </w:pPr>
            <w:r>
              <w:rPr>
                <w:rFonts w:eastAsia="Calibri"/>
                <w:color w:val="55308D"/>
                <w:szCs w:val="22"/>
                <w:lang w:eastAsia="en-US" w:bidi="ar-SA"/>
              </w:rPr>
              <w:t>Liturgische Tätigkeiten Oster- und Pfingstsonntag:</w:t>
            </w:r>
          </w:p>
          <w:p>
            <w:pPr>
              <w:pStyle w:val="Normal"/>
              <w:numPr>
                <w:ilvl w:val="0"/>
                <w:numId w:val="1"/>
              </w:numPr>
              <w:spacing w:lineRule="auto" w:line="360"/>
              <w:rPr>
                <w:color w:val="55308D"/>
              </w:rPr>
            </w:pPr>
            <w:r>
              <w:rPr>
                <w:color w:val="55308D"/>
              </w:rPr>
              <w:t>……………………………………………………………</w:t>
            </w:r>
            <w:r>
              <w:rPr>
                <w:color w:val="55308D"/>
              </w:rPr>
              <w:t>...</w:t>
            </w:r>
          </w:p>
          <w:p>
            <w:pPr>
              <w:pStyle w:val="Normal"/>
              <w:numPr>
                <w:ilvl w:val="0"/>
                <w:numId w:val="1"/>
              </w:numPr>
              <w:spacing w:lineRule="auto" w:line="360"/>
              <w:rPr>
                <w:color w:val="55308D"/>
              </w:rPr>
            </w:pPr>
            <w:r>
              <w:rPr>
                <w:color w:val="55308D"/>
              </w:rPr>
              <w:t>……………………………………………………………</w:t>
            </w:r>
            <w:r>
              <w:rPr>
                <w:color w:val="55308D"/>
              </w:rPr>
              <w:t>...</w:t>
            </w:r>
          </w:p>
          <w:p>
            <w:pPr>
              <w:pStyle w:val="Normal"/>
              <w:numPr>
                <w:ilvl w:val="0"/>
                <w:numId w:val="1"/>
              </w:numPr>
              <w:spacing w:lineRule="auto" w:line="360"/>
              <w:rPr>
                <w:color w:val="55308D"/>
              </w:rPr>
            </w:pPr>
            <w:r>
              <w:rPr>
                <w:color w:val="55308D"/>
              </w:rPr>
              <w:t>……………………………………………………………</w:t>
            </w:r>
            <w:r>
              <w:rPr>
                <w:color w:val="55308D"/>
              </w:rPr>
              <w:t>...</w:t>
            </w:r>
          </w:p>
          <w:p>
            <w:pPr>
              <w:pStyle w:val="Normal"/>
              <w:numPr>
                <w:ilvl w:val="0"/>
                <w:numId w:val="1"/>
              </w:numPr>
              <w:spacing w:lineRule="auto" w:line="360"/>
              <w:rPr>
                <w:color w:val="55308D"/>
              </w:rPr>
            </w:pPr>
            <w:r>
              <w:rPr>
                <w:color w:val="55308D"/>
              </w:rPr>
              <w:t>……………………………………………………………</w:t>
            </w:r>
            <w:r>
              <w:rPr>
                <w:color w:val="55308D"/>
              </w:rPr>
              <w:t>...</w:t>
            </w:r>
          </w:p>
        </w:tc>
        <w:tc>
          <w:tcPr>
            <w:tcW w:w="8435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</w:tcPr>
          <w:p>
            <w:pPr>
              <w:pStyle w:val="Normal"/>
              <w:spacing w:lineRule="auto" w:line="360"/>
              <w:rPr>
                <w:color w:val="55308D"/>
              </w:rPr>
            </w:pPr>
            <w:r>
              <w:rPr>
                <w:rFonts w:eastAsia="Calibri"/>
                <w:color w:val="55308D"/>
                <w:szCs w:val="22"/>
                <w:lang w:eastAsia="en-US" w:bidi="ar-SA"/>
              </w:rPr>
              <w:t xml:space="preserve">arbeitsfreier Tag am …   </w:t>
            </w:r>
            <w:r>
              <w:rPr>
                <w:rFonts w:eastAsia="Calibri"/>
                <w:i/>
                <w:iCs/>
                <w:color w:val="55308D"/>
                <w:szCs w:val="22"/>
                <w:lang w:eastAsia="en-US" w:bidi="ar-SA"/>
              </w:rPr>
              <w:t xml:space="preserve"> (darf kein Feiertag sein)</w:t>
            </w:r>
          </w:p>
          <w:p>
            <w:pPr>
              <w:pStyle w:val="Normal"/>
              <w:numPr>
                <w:ilvl w:val="0"/>
                <w:numId w:val="1"/>
              </w:numPr>
              <w:spacing w:lineRule="auto" w:line="360"/>
              <w:rPr>
                <w:color w:val="55308D"/>
              </w:rPr>
            </w:pPr>
            <w:r>
              <w:rPr>
                <w:color w:val="55308D"/>
              </w:rPr>
              <w:t>……………………………………………………………</w:t>
            </w:r>
            <w:r>
              <w:rPr>
                <w:color w:val="55308D"/>
              </w:rPr>
              <w:t>...</w:t>
            </w:r>
          </w:p>
          <w:p>
            <w:pPr>
              <w:pStyle w:val="Normal"/>
              <w:numPr>
                <w:ilvl w:val="0"/>
                <w:numId w:val="1"/>
              </w:numPr>
              <w:spacing w:lineRule="auto" w:line="360"/>
              <w:rPr>
                <w:color w:val="55308D"/>
              </w:rPr>
            </w:pPr>
            <w:r>
              <w:rPr>
                <w:color w:val="55308D"/>
              </w:rPr>
              <w:t>……………………………………………………………</w:t>
            </w:r>
            <w:r>
              <w:rPr>
                <w:color w:val="55308D"/>
              </w:rPr>
              <w:t>...</w:t>
            </w:r>
          </w:p>
          <w:p>
            <w:pPr>
              <w:pStyle w:val="Normal"/>
              <w:numPr>
                <w:ilvl w:val="0"/>
                <w:numId w:val="1"/>
              </w:numPr>
              <w:spacing w:lineRule="auto" w:line="360"/>
              <w:rPr>
                <w:color w:val="55308D"/>
              </w:rPr>
            </w:pPr>
            <w:r>
              <w:rPr>
                <w:color w:val="55308D"/>
              </w:rPr>
              <w:t>……………………………………………………………</w:t>
            </w:r>
            <w:r>
              <w:rPr>
                <w:color w:val="55308D"/>
              </w:rPr>
              <w:t>...</w:t>
            </w:r>
          </w:p>
          <w:p>
            <w:pPr>
              <w:pStyle w:val="Normal"/>
              <w:numPr>
                <w:ilvl w:val="0"/>
                <w:numId w:val="1"/>
              </w:numPr>
              <w:spacing w:lineRule="auto" w:line="360"/>
              <w:rPr>
                <w:color w:val="55308D"/>
              </w:rPr>
            </w:pPr>
            <w:r>
              <w:rPr>
                <w:rFonts w:eastAsia="Calibri"/>
                <w:color w:val="55308D"/>
                <w:szCs w:val="22"/>
                <w:lang w:eastAsia="en-US" w:bidi="ar-SA"/>
              </w:rPr>
              <w:t>……………………………………………………………</w:t>
            </w:r>
            <w:r>
              <w:rPr>
                <w:rFonts w:eastAsia="Calibri"/>
                <w:color w:val="55308D"/>
                <w:szCs w:val="22"/>
                <w:lang w:eastAsia="en-US" w:bidi="ar-SA"/>
              </w:rPr>
              <w:t>...</w:t>
            </w:r>
          </w:p>
        </w:tc>
      </w:tr>
      <w:tr>
        <w:trPr/>
        <w:tc>
          <w:tcPr>
            <w:tcW w:w="7200" w:type="dxa"/>
            <w:tcBorders>
              <w:top w:val="single" w:sz="8" w:space="0" w:color="000000"/>
              <w:start w:val="single" w:sz="18" w:space="0" w:color="000000"/>
              <w:bottom w:val="single" w:sz="18" w:space="0" w:color="000000"/>
              <w:end w:val="single" w:sz="8" w:space="0" w:color="000000"/>
            </w:tcBorders>
          </w:tcPr>
          <w:p>
            <w:pPr>
              <w:pStyle w:val="Normal"/>
              <w:spacing w:lineRule="auto" w:line="360"/>
              <w:rPr>
                <w:color w:val="55308D"/>
              </w:rPr>
            </w:pPr>
            <w:r>
              <w:rPr>
                <w:rFonts w:eastAsia="Calibri"/>
                <w:color w:val="55308D"/>
                <w:szCs w:val="22"/>
                <w:lang w:eastAsia="en-US" w:bidi="ar-SA"/>
              </w:rPr>
              <w:t>Liturgische Tätigkeiten an gesetzl. Feiertagen</w:t>
            </w:r>
          </w:p>
          <w:p>
            <w:pPr>
              <w:pStyle w:val="Normal"/>
              <w:numPr>
                <w:ilvl w:val="0"/>
                <w:numId w:val="1"/>
              </w:numPr>
              <w:spacing w:lineRule="auto" w:line="360"/>
              <w:rPr>
                <w:color w:val="55308D"/>
              </w:rPr>
            </w:pPr>
            <w:r>
              <w:rPr>
                <w:color w:val="55308D"/>
              </w:rPr>
              <w:t>……………………………………………………………</w:t>
            </w:r>
            <w:r>
              <w:rPr>
                <w:color w:val="55308D"/>
              </w:rPr>
              <w:t>...</w:t>
            </w:r>
          </w:p>
          <w:p>
            <w:pPr>
              <w:pStyle w:val="Normal"/>
              <w:numPr>
                <w:ilvl w:val="0"/>
                <w:numId w:val="1"/>
              </w:numPr>
              <w:spacing w:lineRule="auto" w:line="360"/>
              <w:rPr>
                <w:color w:val="55308D"/>
              </w:rPr>
            </w:pPr>
            <w:r>
              <w:rPr>
                <w:color w:val="55308D"/>
              </w:rPr>
              <w:t>……………………………………………………………</w:t>
            </w:r>
            <w:r>
              <w:rPr>
                <w:color w:val="55308D"/>
              </w:rPr>
              <w:t>...</w:t>
            </w:r>
          </w:p>
          <w:p>
            <w:pPr>
              <w:pStyle w:val="Normal"/>
              <w:numPr>
                <w:ilvl w:val="0"/>
                <w:numId w:val="1"/>
              </w:numPr>
              <w:spacing w:lineRule="auto" w:line="360"/>
              <w:rPr>
                <w:color w:val="55308D"/>
              </w:rPr>
            </w:pPr>
            <w:r>
              <w:rPr>
                <w:color w:val="55308D"/>
              </w:rPr>
              <w:t>……………………………………………………………</w:t>
            </w:r>
            <w:r>
              <w:rPr>
                <w:color w:val="55308D"/>
              </w:rPr>
              <w:t>...</w:t>
            </w:r>
          </w:p>
        </w:tc>
        <w:tc>
          <w:tcPr>
            <w:tcW w:w="8435" w:type="dxa"/>
            <w:tcBorders>
              <w:top w:val="single" w:sz="8" w:space="0" w:color="000000"/>
              <w:start w:val="single" w:sz="8" w:space="0" w:color="000000"/>
              <w:bottom w:val="single" w:sz="18" w:space="0" w:color="000000"/>
              <w:end w:val="single" w:sz="8" w:space="0" w:color="000000"/>
            </w:tcBorders>
          </w:tcPr>
          <w:p>
            <w:pPr>
              <w:pStyle w:val="Normal"/>
              <w:spacing w:lineRule="auto" w:line="360"/>
              <w:rPr>
                <w:color w:val="55308D"/>
              </w:rPr>
            </w:pPr>
            <w:r>
              <w:rPr>
                <w:rFonts w:eastAsia="Calibri"/>
                <w:color w:val="55308D"/>
                <w:szCs w:val="22"/>
                <w:lang w:eastAsia="en-US" w:bidi="ar-SA"/>
              </w:rPr>
              <w:t xml:space="preserve">Ersatzruhetag, </w:t>
            </w:r>
            <w:r>
              <w:rPr>
                <w:rFonts w:eastAsia="Calibri"/>
                <w:color w:val="55308D"/>
                <w:sz w:val="20"/>
                <w:szCs w:val="20"/>
                <w:lang w:eastAsia="en-US" w:bidi="ar-SA"/>
              </w:rPr>
              <w:t>ggf. fehlende Stunden nacharbeiten …</w:t>
            </w:r>
            <w:r>
              <w:rPr>
                <w:rFonts w:eastAsia="Calibri"/>
                <w:color w:val="55308D"/>
                <w:szCs w:val="22"/>
                <w:lang w:eastAsia="en-US" w:bidi="ar-SA"/>
              </w:rPr>
              <w:t xml:space="preserve">   </w:t>
            </w:r>
            <w:r>
              <w:rPr>
                <w:rFonts w:eastAsia="Calibri"/>
                <w:i/>
                <w:iCs/>
                <w:color w:val="55308D"/>
                <w:szCs w:val="22"/>
                <w:lang w:eastAsia="en-US" w:bidi="ar-SA"/>
              </w:rPr>
              <w:t>(Ausgleichszeitraum 8 Wochen)</w:t>
            </w:r>
          </w:p>
          <w:p>
            <w:pPr>
              <w:pStyle w:val="Normal"/>
              <w:numPr>
                <w:ilvl w:val="0"/>
                <w:numId w:val="1"/>
              </w:numPr>
              <w:spacing w:lineRule="auto" w:line="360"/>
              <w:rPr>
                <w:color w:val="55308D"/>
              </w:rPr>
            </w:pPr>
            <w:r>
              <w:rPr>
                <w:color w:val="55308D"/>
              </w:rPr>
              <w:t>…………………………………………………………………………………</w:t>
            </w:r>
            <w:r>
              <w:rPr>
                <w:color w:val="55308D"/>
              </w:rPr>
              <w:t>...</w:t>
            </w:r>
          </w:p>
          <w:p>
            <w:pPr>
              <w:pStyle w:val="Normal"/>
              <w:numPr>
                <w:ilvl w:val="0"/>
                <w:numId w:val="1"/>
              </w:numPr>
              <w:spacing w:lineRule="auto" w:line="360"/>
              <w:rPr>
                <w:color w:val="55308D"/>
              </w:rPr>
            </w:pPr>
            <w:r>
              <w:rPr>
                <w:rFonts w:eastAsia="Calibri"/>
                <w:color w:val="55308D"/>
                <w:szCs w:val="22"/>
                <w:lang w:eastAsia="en-US" w:bidi="ar-SA"/>
              </w:rPr>
              <w:t>…………………………………………………………………………………</w:t>
            </w:r>
            <w:r>
              <w:rPr>
                <w:rFonts w:eastAsia="Calibri"/>
                <w:color w:val="55308D"/>
                <w:szCs w:val="22"/>
                <w:lang w:eastAsia="en-US" w:bidi="ar-SA"/>
              </w:rPr>
              <w:t>...</w:t>
            </w:r>
          </w:p>
          <w:p>
            <w:pPr>
              <w:pStyle w:val="Normal"/>
              <w:numPr>
                <w:ilvl w:val="0"/>
                <w:numId w:val="1"/>
              </w:numPr>
              <w:spacing w:lineRule="auto" w:line="360"/>
              <w:rPr>
                <w:color w:val="55308D"/>
              </w:rPr>
            </w:pPr>
            <w:r>
              <w:rPr>
                <w:rFonts w:eastAsia="Calibri"/>
                <w:color w:val="55308D"/>
                <w:szCs w:val="22"/>
                <w:lang w:eastAsia="en-US" w:bidi="ar-SA"/>
              </w:rPr>
              <w:t>……………………………………………………………………………………</w:t>
            </w:r>
          </w:p>
        </w:tc>
      </w:tr>
    </w:tbl>
    <w:p>
      <w:pPr>
        <w:pStyle w:val="Normal"/>
        <w:tabs>
          <w:tab w:val="clear" w:pos="709"/>
          <w:tab w:val="left" w:pos="3312" w:leader="none"/>
        </w:tabs>
        <w:spacing w:lineRule="auto" w:line="360" w:before="0" w:after="160"/>
        <w:jc w:val="center"/>
        <w:rPr>
          <w:sz w:val="18"/>
          <w:szCs w:val="18"/>
        </w:rPr>
      </w:pPr>
      <w:r>
        <w:rPr>
          <w:i/>
          <w:iCs/>
          <w:sz w:val="18"/>
          <w:szCs w:val="18"/>
        </w:rPr>
        <w:t xml:space="preserve">                                                                                                                               </w:t>
      </w:r>
      <w:r>
        <w:rPr>
          <w:i/>
          <w:iCs/>
          <w:sz w:val="18"/>
          <w:szCs w:val="18"/>
        </w:rPr>
        <w:t xml:space="preserve">R. </w:t>
      </w:r>
      <w:r>
        <w:rPr>
          <w:i/>
          <w:iCs/>
          <w:color w:val="000000"/>
          <w:sz w:val="18"/>
          <w:szCs w:val="18"/>
        </w:rPr>
        <w:t xml:space="preserve">Stapp, BayRK 2025, zu KODA Kompass Nr. 98 Artikel bzgl. Arbeitszeit in der Pastoral, </w:t>
      </w:r>
      <w:r>
        <w:rPr>
          <w:i/>
          <w:iCs/>
          <w:color w:val="000000"/>
          <w:sz w:val="18"/>
          <w:szCs w:val="18"/>
        </w:rPr>
        <w:t>Stand: Dezember 2025</w:t>
      </w:r>
    </w:p>
    <w:sectPr>
      <w:type w:val="nextPage"/>
      <w:pgSz w:orient="landscape" w:w="16838" w:h="11906"/>
      <w:pgMar w:left="567" w:right="567" w:gutter="0" w:header="0" w:top="340" w:footer="0" w:bottom="340"/>
      <w:pgNumType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0" w:characterSet="windows-1252"/>
    <w:family w:val="roman"/>
    <w:pitch w:val="variable"/>
  </w:font>
  <w:font w:name="Arial">
    <w:charset w:val="01"/>
    <w:family w:val="swiss"/>
    <w:pitch w:val="default"/>
  </w:font>
  <w:font w:name="AvantGarde Md BT">
    <w:charset w:val="01"/>
    <w:family w:val="swiss"/>
    <w:pitch w:val="default"/>
  </w:font>
  <w:font w:name="OpenSymbol">
    <w:altName w:val="Arial Unicode MS"/>
    <w:charset w:val="01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start"/>
      <w:pPr>
        <w:tabs>
          <w:tab w:val="num" w:pos="1080"/>
        </w:tabs>
        <w:ind w:star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start"/>
      <w:pPr>
        <w:tabs>
          <w:tab w:val="num" w:pos="1440"/>
        </w:tabs>
        <w:ind w:star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start"/>
      <w:pPr>
        <w:tabs>
          <w:tab w:val="num" w:pos="2160"/>
        </w:tabs>
        <w:ind w:star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start"/>
      <w:pPr>
        <w:tabs>
          <w:tab w:val="num" w:pos="2520"/>
        </w:tabs>
        <w:ind w:star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start"/>
      <w:pPr>
        <w:tabs>
          <w:tab w:val="num" w:pos="3240"/>
        </w:tabs>
        <w:ind w:star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start"/>
      <w:pPr>
        <w:tabs>
          <w:tab w:val="num" w:pos="3600"/>
        </w:tabs>
        <w:ind w:start="3600" w:hanging="360"/>
      </w:pPr>
      <w:rPr>
        <w:rFonts w:ascii="OpenSymbol" w:hAnsi="OpenSymbol" w:cs="OpenSymbol" w:hint="default"/>
      </w:rPr>
    </w:lvl>
  </w:abstractNum>
  <w:abstractNum w:abstractNumId="2">
    <w:lvl w:ilvl="0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1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2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hyphenationZone w:val="425"/>
  <w:compat>
    <w:doNotBreakWrappedTables/>
    <w:compatSetting w:name="compatibilityMode" w:uri="http://schemas.microsoft.com/office/word" w:val="12"/>
    <w:compatSetting w:name="useWord2013TrackBottomHyphenation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Arial" w:hAnsi="Arial" w:eastAsia="NSimSun" w:cs="Lucida Sans"/>
        <w:kern w:val="2"/>
        <w:sz w:val="22"/>
        <w:szCs w:val="24"/>
        <w:lang w:val="de-DE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before="0" w:after="0"/>
      <w:jc w:val="start"/>
    </w:pPr>
    <w:rPr>
      <w:rFonts w:ascii="Arial" w:hAnsi="Arial" w:eastAsia="NSimSun" w:cs="Lucida Sans"/>
      <w:color w:val="auto"/>
      <w:kern w:val="2"/>
      <w:sz w:val="22"/>
      <w:szCs w:val="24"/>
      <w:lang w:val="de-DE" w:eastAsia="zh-CN" w:bidi="hi-IN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Berschrift" w:customStyle="1">
    <w:name w:val="Überschrift"/>
    <w:basedOn w:val="Normal"/>
    <w:next w:val="BodyText"/>
    <w:qFormat/>
    <w:pPr>
      <w:keepNext w:val="true"/>
      <w:spacing w:before="240" w:after="120"/>
    </w:pPr>
    <w:rPr>
      <w:rFonts w:eastAsia="Microsoft YaHe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/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Arial" w:hAnsi="Arial" w:cs="Lucida Sans"/>
      <w:i/>
      <w:iCs/>
      <w:sz w:val="22"/>
      <w:szCs w:val="24"/>
    </w:rPr>
  </w:style>
  <w:style w:type="paragraph" w:styleId="Verzeichnis" w:customStyle="1">
    <w:name w:val="Verzeichnis"/>
    <w:basedOn w:val="Normal"/>
    <w:qFormat/>
    <w:pPr>
      <w:suppressLineNumbers/>
    </w:pPr>
    <w:rPr/>
  </w:style>
  <w:style w:type="paragraph" w:styleId="Caption1">
    <w:name w:val="caption1"/>
    <w:basedOn w:val="Normal"/>
    <w:qFormat/>
    <w:pPr>
      <w:suppressLineNumbers/>
      <w:spacing w:before="120" w:after="120"/>
    </w:pPr>
    <w:rPr>
      <w:i/>
      <w:iCs/>
    </w:rPr>
  </w:style>
  <w:style w:type="paragraph" w:styleId="Default" w:customStyle="1">
    <w:name w:val="Default"/>
    <w:qFormat/>
    <w:pPr>
      <w:widowControl/>
      <w:suppressAutoHyphens w:val="true"/>
      <w:bidi w:val="0"/>
      <w:spacing w:before="0" w:after="0"/>
      <w:jc w:val="start"/>
    </w:pPr>
    <w:rPr>
      <w:rFonts w:ascii="AvantGarde Md BT" w:hAnsi="AvantGarde Md BT" w:eastAsia="NSimSun" w:cs="Lucida Sans"/>
      <w:color w:val="000000"/>
      <w:kern w:val="2"/>
      <w:sz w:val="24"/>
      <w:szCs w:val="24"/>
      <w:lang w:val="de-DE" w:eastAsia="zh-CN" w:bidi="hi-IN"/>
    </w:rPr>
  </w:style>
  <w:style w:type="paragraph" w:styleId="Pa6" w:customStyle="1">
    <w:name w:val="Pa6"/>
    <w:basedOn w:val="Default"/>
    <w:next w:val="Default"/>
    <w:qFormat/>
    <w:pPr>
      <w:spacing w:lineRule="atLeast" w:line="441"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NormaleTabelle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Application>LibreOffice/7.6.5.2$Windows_X86_64 LibreOffice_project/38d5f62f85355c192ef5f1dd47c5c0c0c6d6598b</Application>
  <AppVersion>15.0000</AppVersion>
  <Pages>1</Pages>
  <Words>173</Words>
  <Characters>1729</Characters>
  <CharactersWithSpaces>1972</CharactersWithSpaces>
  <Paragraphs>52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2025-12-13T09:28:00Z</dcterms:created>
  <dc:creator>Manfred Weidenthaler</dc:creator>
  <dc:description/>
  <dc:language>de-DE</dc:language>
  <cp:lastModifiedBy/>
  <cp:lastPrinted>2026-01-12T15:10:47Z</cp:lastPrinted>
  <dcterms:modified xsi:type="dcterms:W3CDTF">2026-01-12T15:13:11Z</dcterms:modified>
  <cp:revision>40</cp:revision>
  <dc:subject/>
  <dc:title>KODA Kompass Nr. 16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